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AB1A10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AB1A10" w:rsidRDefault="009D56A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anchor distT="0" distB="0" distL="114935" distR="114935" simplePos="0" relativeHeight="2" behindDoc="0" locked="0" layoutInCell="1" allowOverlap="1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304800</wp:posOffset>
                      </wp:positionV>
                      <wp:extent cx="542925" cy="581025"/>
                      <wp:effectExtent l="0" t="0" r="0" b="0"/>
                      <wp:wrapNone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;o:allowoverlap:true;o:allowincell:true;mso-position-horizontal-relative:text;margin-left:-6.45pt;mso-position-horizontal:absolute;mso-position-vertical-relative:text;margin-top:24.00pt;mso-position-vertical:absolute;width:42.75pt;height:45.75pt;mso-wrap-distance-left:9.05pt;mso-wrap-distance-top:0.00pt;mso-wrap-distance-right:9.05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AB1A10" w:rsidRDefault="00AB1A10">
            <w:pPr>
              <w:tabs>
                <w:tab w:val="center" w:pos="4677"/>
                <w:tab w:val="right" w:pos="9355"/>
              </w:tabs>
              <w:spacing w:after="200"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AB1A10" w:rsidRDefault="009D56A9">
            <w:pPr>
              <w:tabs>
                <w:tab w:val="center" w:pos="4677"/>
                <w:tab w:val="right" w:pos="9355"/>
              </w:tabs>
              <w:spacing w:after="200"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AB1A10" w:rsidRDefault="00AB1A10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AB1A10" w:rsidRDefault="00AB1A10">
      <w:pPr>
        <w:widowControl w:val="0"/>
        <w:spacing w:line="276" w:lineRule="auto"/>
        <w:rPr>
          <w:b/>
          <w:sz w:val="28"/>
          <w:szCs w:val="28"/>
          <w:lang w:eastAsia="ru-RU"/>
        </w:rPr>
      </w:pPr>
    </w:p>
    <w:p w:rsidR="00AB1A10" w:rsidRDefault="00AB1A10">
      <w:pPr>
        <w:spacing w:after="200" w:line="276" w:lineRule="auto"/>
        <w:rPr>
          <w:b/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9D56A9">
      <w:pPr>
        <w:spacing w:after="200"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УЧЕБНОЙ ДИСЦИПЛИНЫ</w:t>
      </w:r>
    </w:p>
    <w:p w:rsidR="00AB1A10" w:rsidRDefault="00AB1A10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AB1A10" w:rsidRDefault="009D56A9">
      <w:pPr>
        <w:spacing w:after="200" w:line="276" w:lineRule="auto"/>
        <w:jc w:val="center"/>
        <w:rPr>
          <w:b/>
          <w:sz w:val="44"/>
          <w:szCs w:val="22"/>
          <w:lang w:eastAsia="ru-RU"/>
        </w:rPr>
      </w:pPr>
      <w:r>
        <w:rPr>
          <w:b/>
          <w:sz w:val="32"/>
          <w:szCs w:val="28"/>
          <w:lang w:eastAsia="ru-RU"/>
        </w:rPr>
        <w:t>ОП.14   Основы бережливого мышления</w:t>
      </w:r>
    </w:p>
    <w:p w:rsidR="00AB1A10" w:rsidRDefault="009D56A9">
      <w:pPr>
        <w:spacing w:after="200" w:line="276" w:lineRule="auto"/>
        <w:jc w:val="center"/>
        <w:rPr>
          <w:b/>
          <w:sz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43.01.09 Повар, кондитер </w:t>
      </w:r>
    </w:p>
    <w:p w:rsidR="00AB1A10" w:rsidRDefault="00AB1A10">
      <w:pPr>
        <w:spacing w:after="200" w:line="276" w:lineRule="auto"/>
        <w:rPr>
          <w:b/>
          <w:sz w:val="28"/>
          <w:lang w:eastAsia="ru-RU"/>
        </w:rPr>
      </w:pPr>
    </w:p>
    <w:p w:rsidR="00AB1A10" w:rsidRDefault="00AB1A10">
      <w:pPr>
        <w:spacing w:after="200" w:line="276" w:lineRule="auto"/>
        <w:jc w:val="center"/>
        <w:rPr>
          <w:b/>
          <w:sz w:val="28"/>
          <w:lang w:eastAsia="ru-RU"/>
        </w:rPr>
      </w:pPr>
    </w:p>
    <w:p w:rsidR="00AB1A10" w:rsidRDefault="00AB1A10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sz w:val="22"/>
          <w:szCs w:val="22"/>
          <w:lang w:eastAsia="ru-RU"/>
        </w:rPr>
      </w:pPr>
    </w:p>
    <w:p w:rsidR="00AB1A10" w:rsidRDefault="00AB1A10">
      <w:pPr>
        <w:spacing w:after="200" w:line="276" w:lineRule="auto"/>
        <w:rPr>
          <w:iCs/>
          <w:color w:val="FF0000"/>
          <w:sz w:val="28"/>
          <w:szCs w:val="28"/>
          <w:lang w:eastAsia="ru-RU"/>
        </w:rPr>
      </w:pPr>
    </w:p>
    <w:p w:rsidR="00AB1A10" w:rsidRDefault="00AB1A10">
      <w:pPr>
        <w:spacing w:after="200" w:line="276" w:lineRule="auto"/>
        <w:rPr>
          <w:iCs/>
          <w:color w:val="FF0000"/>
          <w:sz w:val="28"/>
          <w:szCs w:val="28"/>
          <w:lang w:eastAsia="ru-RU"/>
        </w:rPr>
      </w:pPr>
    </w:p>
    <w:p w:rsidR="00AB1A10" w:rsidRDefault="00AB1A10">
      <w:pPr>
        <w:spacing w:after="200" w:line="276" w:lineRule="auto"/>
        <w:rPr>
          <w:iCs/>
          <w:color w:val="FF0000"/>
          <w:sz w:val="28"/>
          <w:szCs w:val="28"/>
          <w:lang w:eastAsia="ru-RU"/>
        </w:rPr>
      </w:pPr>
    </w:p>
    <w:p w:rsidR="00AB1A10" w:rsidRDefault="00E43734">
      <w:pPr>
        <w:spacing w:after="200" w:line="276" w:lineRule="auto"/>
        <w:jc w:val="center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>2026</w:t>
      </w:r>
    </w:p>
    <w:p w:rsidR="00AB1A10" w:rsidRDefault="00AB1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Cs/>
          <w:sz w:val="28"/>
          <w:szCs w:val="28"/>
          <w:lang w:eastAsia="ru-RU"/>
        </w:rPr>
      </w:pPr>
    </w:p>
    <w:p w:rsidR="00AB1A10" w:rsidRDefault="00AB1A10">
      <w:pPr>
        <w:rPr>
          <w:b/>
          <w:sz w:val="28"/>
          <w:szCs w:val="28"/>
          <w:lang w:eastAsia="ru-RU"/>
        </w:rPr>
      </w:pPr>
    </w:p>
    <w:p w:rsidR="00AB1A10" w:rsidRDefault="00AB1A10">
      <w:pPr>
        <w:rPr>
          <w:lang w:eastAsia="ru-RU"/>
        </w:rPr>
      </w:pPr>
    </w:p>
    <w:p w:rsidR="00AB1A10" w:rsidRDefault="00AB1A10">
      <w:pPr>
        <w:rPr>
          <w:lang w:eastAsia="ru-RU"/>
        </w:rPr>
      </w:pPr>
    </w:p>
    <w:p w:rsidR="00AB1A10" w:rsidRDefault="009D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AB1A10">
        <w:tc>
          <w:tcPr>
            <w:tcW w:w="7668" w:type="dxa"/>
          </w:tcPr>
          <w:p w:rsidR="00AB1A10" w:rsidRDefault="00AB1A1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B1A10">
        <w:tc>
          <w:tcPr>
            <w:tcW w:w="7668" w:type="dxa"/>
          </w:tcPr>
          <w:p w:rsidR="00AB1A10" w:rsidRDefault="009D56A9">
            <w:pPr>
              <w:pStyle w:val="1"/>
              <w:numPr>
                <w:ilvl w:val="0"/>
                <w:numId w:val="5"/>
              </w:numPr>
              <w:jc w:val="both"/>
            </w:pPr>
            <w:r>
              <w:rPr>
                <w:caps/>
              </w:rPr>
              <w:t>ПАСПОРТ рабочей ПРОГРАММЫ УЧЕБНОЙ ДИСЦИПЛИНЫ</w:t>
            </w:r>
          </w:p>
          <w:p w:rsidR="00AB1A10" w:rsidRDefault="00AB1A10">
            <w:pPr>
              <w:rPr>
                <w:caps/>
              </w:rPr>
            </w:pPr>
          </w:p>
        </w:tc>
        <w:tc>
          <w:tcPr>
            <w:tcW w:w="1903" w:type="dxa"/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1A10">
        <w:tc>
          <w:tcPr>
            <w:tcW w:w="7668" w:type="dxa"/>
          </w:tcPr>
          <w:p w:rsidR="00AB1A10" w:rsidRDefault="009D56A9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>
              <w:rPr>
                <w:caps/>
              </w:rPr>
              <w:t>СТРУКТУРА и содержание УЧЕБНОЙ ДИСЦИПЛИНЫ</w:t>
            </w:r>
          </w:p>
          <w:p w:rsidR="00AB1A10" w:rsidRDefault="00AB1A1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B1A10">
        <w:trPr>
          <w:trHeight w:val="670"/>
        </w:trPr>
        <w:tc>
          <w:tcPr>
            <w:tcW w:w="7668" w:type="dxa"/>
          </w:tcPr>
          <w:p w:rsidR="00AB1A10" w:rsidRDefault="009D56A9">
            <w:pPr>
              <w:pStyle w:val="1"/>
              <w:numPr>
                <w:ilvl w:val="0"/>
                <w:numId w:val="3"/>
              </w:numPr>
              <w:jc w:val="both"/>
            </w:pPr>
            <w:r>
              <w:rPr>
                <w:caps/>
              </w:rPr>
              <w:t>условия реализации рабочей программы учебной дисциплины</w:t>
            </w:r>
          </w:p>
          <w:p w:rsidR="00AB1A10" w:rsidRDefault="00AB1A10">
            <w:pPr>
              <w:pStyle w:val="1"/>
              <w:tabs>
                <w:tab w:val="left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AB1A10">
        <w:tc>
          <w:tcPr>
            <w:tcW w:w="7668" w:type="dxa"/>
          </w:tcPr>
          <w:p w:rsidR="00AB1A10" w:rsidRDefault="009D56A9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AB1A10" w:rsidRDefault="00AB1A10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 w:clear="all"/>
      </w:r>
    </w:p>
    <w:p w:rsidR="00AB1A10" w:rsidRDefault="009D56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AB1A10" w:rsidRDefault="00AB1A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AB1A10" w:rsidRDefault="00AB1A10">
      <w:pPr>
        <w:ind w:firstLine="708"/>
        <w:jc w:val="both"/>
        <w:rPr>
          <w:b/>
          <w:sz w:val="28"/>
          <w:szCs w:val="28"/>
        </w:rPr>
      </w:pPr>
    </w:p>
    <w:p w:rsidR="00AB1A10" w:rsidRDefault="009D56A9">
      <w:pPr>
        <w:ind w:firstLine="708"/>
        <w:jc w:val="both"/>
        <w:rPr>
          <w:i/>
          <w:sz w:val="28"/>
          <w:szCs w:val="28"/>
          <w:shd w:val="clear" w:color="auto" w:fill="00FFFF"/>
        </w:rPr>
      </w:pPr>
      <w:r>
        <w:rPr>
          <w:sz w:val="28"/>
          <w:szCs w:val="28"/>
        </w:rPr>
        <w:t xml:space="preserve">Рабочая  программа учебной дисциплины является частью программы подготовки специалистов среднего звена по профессии 43.01.09 Повар, кондитер.     Учебная дисциплина </w:t>
      </w:r>
      <w:r>
        <w:rPr>
          <w:sz w:val="28"/>
          <w:szCs w:val="28"/>
        </w:rPr>
        <w:t xml:space="preserve">реализуется за счет часов вариативной части  ФГОС СПО по профессии 43.01.09 Повар, кондитер.     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дисциплина входит в общепрофессиональный цикл 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</w:t>
      </w:r>
      <w:r>
        <w:rPr>
          <w:b/>
          <w:sz w:val="28"/>
          <w:szCs w:val="28"/>
        </w:rPr>
        <w:t>иплины – требования к результатам освоения дисциплины: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направлена на развитие компетенции: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AB1A10" w:rsidRDefault="00AB1A10">
      <w:pPr>
        <w:pStyle w:val="Default"/>
        <w:jc w:val="both"/>
        <w:rPr>
          <w:b/>
          <w:bCs/>
          <w:sz w:val="28"/>
          <w:szCs w:val="28"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дисциплины: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- 46 часа, в том числе: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</w:pPr>
      <w:r>
        <w:rPr>
          <w:sz w:val="28"/>
          <w:szCs w:val="28"/>
        </w:rPr>
        <w:t>обязательной аудиторной учебной нагрузки  обучающегося - 44 часа;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br w:type="page" w:clear="all"/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u w:val="single"/>
        </w:rPr>
      </w:pPr>
    </w:p>
    <w:tbl>
      <w:tblPr>
        <w:tblW w:w="970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AB1A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B1A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AB1A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AB1A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44</w:t>
            </w:r>
          </w:p>
        </w:tc>
      </w:tr>
      <w:tr w:rsidR="00AB1A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AB1A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1A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AB1A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практические занятия    (</w:t>
            </w:r>
            <w:proofErr w:type="spellStart"/>
            <w:r>
              <w:rPr>
                <w:sz w:val="28"/>
                <w:szCs w:val="28"/>
              </w:rPr>
              <w:t>практикоориентированные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AB1A10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A10" w:rsidRDefault="009D56A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  в форме</w:t>
            </w:r>
            <w:r>
              <w:rPr>
                <w:sz w:val="28"/>
                <w:szCs w:val="28"/>
              </w:rPr>
              <w:t xml:space="preserve"> комплексного зачета </w:t>
            </w:r>
          </w:p>
        </w:tc>
      </w:tr>
    </w:tbl>
    <w:p w:rsidR="00AB1A10" w:rsidRDefault="00AB1A10">
      <w:pPr>
        <w:sectPr w:rsidR="00AB1A10">
          <w:footerReference w:type="default" r:id="rId14"/>
          <w:footerReference w:type="first" r:id="rId15"/>
          <w:pgSz w:w="11906" w:h="16838"/>
          <w:pgMar w:top="1134" w:right="850" w:bottom="993" w:left="1701" w:header="0" w:footer="275" w:gutter="0"/>
          <w:cols w:space="1701"/>
          <w:titlePg/>
          <w:docGrid w:linePitch="360"/>
        </w:sectPr>
      </w:pPr>
    </w:p>
    <w:p w:rsidR="00AB1A10" w:rsidRDefault="009D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</w:t>
      </w: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ab/>
      </w:r>
      <w:r>
        <w:tab/>
      </w:r>
    </w:p>
    <w:tbl>
      <w:tblPr>
        <w:tblW w:w="1551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881"/>
        <w:gridCol w:w="8394"/>
        <w:gridCol w:w="1823"/>
        <w:gridCol w:w="2419"/>
      </w:tblGrid>
      <w:tr w:rsidR="00AB1A10">
        <w:trPr>
          <w:trHeight w:val="23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Наименование разделов и тем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Содержание учебного материала, лабораторные и практические работы, самостоятельная работа обучающихся,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Объем часов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Осваиваемые компетенции</w:t>
            </w:r>
          </w:p>
        </w:tc>
      </w:tr>
      <w:tr w:rsidR="00AB1A10">
        <w:trPr>
          <w:trHeight w:val="744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1</w:t>
            </w: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2</w:t>
            </w: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3</w:t>
            </w: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4</w:t>
            </w: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0"/>
              </w:rPr>
            </w:pPr>
          </w:p>
        </w:tc>
      </w:tr>
      <w:tr w:rsidR="00AB1A10">
        <w:trPr>
          <w:trHeight w:val="322"/>
        </w:trPr>
        <w:tc>
          <w:tcPr>
            <w:tcW w:w="1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0"/>
              </w:rPr>
            </w:pPr>
            <w:r>
              <w:rPr>
                <w:b/>
                <w:bCs/>
                <w:i/>
                <w:sz w:val="28"/>
                <w:szCs w:val="20"/>
              </w:rPr>
              <w:t>Раздел 1.   Бережливое мышление. понятия и принципы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0"/>
              </w:rPr>
            </w:pPr>
            <w:r>
              <w:rPr>
                <w:b/>
                <w:bCs/>
                <w:i/>
                <w:sz w:val="28"/>
                <w:szCs w:val="20"/>
              </w:rPr>
              <w:t>8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0"/>
              </w:rPr>
            </w:pPr>
          </w:p>
        </w:tc>
      </w:tr>
      <w:tr w:rsidR="00AB1A10">
        <w:trPr>
          <w:trHeight w:val="23"/>
        </w:trPr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</w:p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Понятийный аппарат  Предпосылки формирования. .Принципы. концепции. Идеи  бережливого мышления и производства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ОК 1-9 ПК </w:t>
            </w:r>
            <w:proofErr w:type="spellStart"/>
            <w:r>
              <w:rPr>
                <w:b/>
                <w:bCs/>
                <w:i/>
                <w:sz w:val="28"/>
                <w:szCs w:val="28"/>
              </w:rPr>
              <w:t>ПК</w:t>
            </w:r>
            <w:proofErr w:type="spellEnd"/>
            <w:r>
              <w:rPr>
                <w:b/>
                <w:bCs/>
                <w:i/>
                <w:sz w:val="28"/>
                <w:szCs w:val="28"/>
              </w:rPr>
              <w:t xml:space="preserve"> 3.1</w:t>
            </w:r>
          </w:p>
        </w:tc>
      </w:tr>
      <w:tr w:rsidR="00AB1A10">
        <w:trPr>
          <w:trHeight w:val="23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1-2</w:t>
            </w:r>
            <w:r>
              <w:rPr>
                <w:sz w:val="28"/>
                <w:szCs w:val="28"/>
              </w:rPr>
              <w:t xml:space="preserve"> Терминология (понятийный аппарат)  Предпосылки формирования концепции бережливого производства. Принципы. Концепции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23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322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Идеи  бережливого мышления и производства. Принципы бережливого мышления и производства. Серия ГОСТ. </w:t>
            </w:r>
            <w:r>
              <w:rPr>
                <w:sz w:val="28"/>
                <w:szCs w:val="28"/>
              </w:rPr>
              <w:t xml:space="preserve">Влияние современного рынка на бережливое мышление и бережливое производство 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10" w:rsidRDefault="00AB1A10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104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9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практических занятий: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B1A10" w:rsidRDefault="00AB1A10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99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3-6«Фабрика процессов»- содержание и принципы организации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B1A10" w:rsidRDefault="00AB1A10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108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7-10</w:t>
            </w:r>
            <w:r>
              <w:rPr>
                <w:bCs/>
                <w:sz w:val="28"/>
                <w:szCs w:val="28"/>
              </w:rPr>
              <w:t xml:space="preserve">Работа с основными информационными источниками. Основные принципы бережливого мышления и бережливого производства в профессиональной деятельности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B1A10" w:rsidRDefault="00AB1A10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788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11-12Области применения бережливого мышления и бережливого производства и  </w:t>
            </w:r>
            <w:proofErr w:type="spellStart"/>
            <w:r>
              <w:rPr>
                <w:bCs/>
                <w:sz w:val="28"/>
                <w:szCs w:val="28"/>
              </w:rPr>
              <w:t>и</w:t>
            </w:r>
            <w:proofErr w:type="spellEnd"/>
            <w:r>
              <w:rPr>
                <w:bCs/>
                <w:sz w:val="28"/>
                <w:szCs w:val="28"/>
              </w:rPr>
              <w:t xml:space="preserve"> конкурентные преимущества  их использования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B1A10" w:rsidRDefault="00AB1A10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23"/>
        </w:trPr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</w:p>
          <w:p w:rsidR="00AB1A10" w:rsidRDefault="009D56A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Принципы картирования процесса. Этапы проведения </w:t>
            </w:r>
            <w:r>
              <w:rPr>
                <w:bCs/>
                <w:sz w:val="28"/>
                <w:szCs w:val="28"/>
              </w:rPr>
              <w:lastRenderedPageBreak/>
              <w:t>картирования</w:t>
            </w: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322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pStyle w:val="afd"/>
              <w:spacing w:after="0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13-14 Поток создания ценности. Принципы картирования процессов.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322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369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Практические занятия 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66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15-16 Инструменты картирования потока создания ценности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645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17-20 Картирование потока создания ценностей по проекту  с учетом направленности профессиональной деятельности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2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21-22</w:t>
            </w:r>
            <w:r>
              <w:rPr>
                <w:bCs/>
                <w:sz w:val="28"/>
                <w:szCs w:val="28"/>
              </w:rPr>
              <w:t>.Разработка анкеты для оценки ценности результата деятельности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31"/>
        </w:trPr>
        <w:tc>
          <w:tcPr>
            <w:tcW w:w="1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Раздел 2. Проблемно-ориентированное мышление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322"/>
        </w:trPr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</w:t>
            </w:r>
          </w:p>
          <w:p w:rsidR="00AB1A10" w:rsidRDefault="009D56A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Методы решения проблем. Реализация принципов бережливого производства на основе бережливого мышления</w:t>
            </w: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  <w:p w:rsidR="00AB1A10" w:rsidRDefault="00AB1A1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  № 23-42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73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pStyle w:val="Style2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Понятие «проблема». Определение и формулирование проблем. Определение ключевых  причин возникновения проблем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AB1A10">
        <w:trPr>
          <w:trHeight w:val="345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практических занятий: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69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23-26Технология анализа проблем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69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27-30</w:t>
            </w:r>
            <w:r>
              <w:rPr>
                <w:bCs/>
                <w:sz w:val="28"/>
                <w:szCs w:val="28"/>
              </w:rPr>
              <w:t>Инструменты бережливого производства и адаптация их под область профессиональной деятельности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69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31-34.Модель внедрения бережливого производства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697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35-38.Ключнвые показатели эффективности работы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19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39-42</w:t>
            </w:r>
            <w:r>
              <w:rPr>
                <w:bCs/>
                <w:sz w:val="28"/>
                <w:szCs w:val="28"/>
              </w:rPr>
              <w:t>.Типичные ошибки в применения бережливого производства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3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работа: </w:t>
            </w:r>
          </w:p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Лидерство как новый тип бережливого мышления.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3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43-44Промежуточная аттестация в форме зачета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B1A10">
        <w:trPr>
          <w:trHeight w:val="43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B1A10" w:rsidRDefault="00AB1A1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AB1A10" w:rsidRDefault="00AB1A10">
      <w:pPr>
        <w:sectPr w:rsidR="00AB1A10">
          <w:footerReference w:type="default" r:id="rId16"/>
          <w:pgSz w:w="16838" w:h="11906" w:orient="landscape"/>
          <w:pgMar w:top="851" w:right="1134" w:bottom="851" w:left="992" w:header="0" w:footer="302" w:gutter="0"/>
          <w:cols w:space="1701"/>
          <w:docGrid w:linePitch="360"/>
        </w:sectPr>
      </w:pPr>
    </w:p>
    <w:p w:rsidR="00AB1A10" w:rsidRDefault="009D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caps/>
          <w:sz w:val="28"/>
          <w:szCs w:val="28"/>
        </w:rPr>
        <w:lastRenderedPageBreak/>
        <w:t>3</w:t>
      </w:r>
      <w:r>
        <w:rPr>
          <w:b/>
          <w:caps/>
        </w:rPr>
        <w:t>. условия реализации программы дисциплины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B1A10" w:rsidRDefault="009D56A9">
      <w:pPr>
        <w:pStyle w:val="Default"/>
        <w:ind w:firstLine="708"/>
        <w:jc w:val="both"/>
      </w:pPr>
      <w:r>
        <w:rPr>
          <w:bCs/>
        </w:rPr>
        <w:t xml:space="preserve">Реализация программы  учебной дисциплины требует наличия </w:t>
      </w:r>
      <w:r>
        <w:t>учебной аудитории для проведения занятий всех видо</w:t>
      </w:r>
      <w:r>
        <w:t xml:space="preserve">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 xml:space="preserve"> Оборудование учебного кабинета: комплект учебной мебели, учебная доска, учебные пособия, УМК по дисциплине.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B1A10" w:rsidRDefault="009D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Технические средства обучения: калькуляторы, АРМ,  </w:t>
      </w:r>
      <w:r>
        <w:t>компьютерная техника с возможностью подключения к информационно-телекоммуникационной сети "Ин</w:t>
      </w:r>
      <w:r>
        <w:t>тернет" и обеспечением доступа в электронную информационно-образовательную среду образовательной организации.</w:t>
      </w:r>
    </w:p>
    <w:p w:rsidR="00AB1A10" w:rsidRDefault="00AB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B1A10" w:rsidRDefault="00AB1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AB1A10" w:rsidRDefault="009D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AB1A10" w:rsidRDefault="00AB1A10">
      <w:pPr>
        <w:rPr>
          <w:b/>
          <w:sz w:val="28"/>
          <w:szCs w:val="28"/>
        </w:rPr>
      </w:pPr>
    </w:p>
    <w:p w:rsidR="00AB1A10" w:rsidRDefault="009D56A9">
      <w:pPr>
        <w:spacing w:line="276" w:lineRule="auto"/>
        <w:ind w:firstLine="709"/>
        <w:jc w:val="both"/>
        <w:rPr>
          <w:b/>
          <w:lang w:eastAsia="ru-RU"/>
        </w:rPr>
      </w:pPr>
      <w:r>
        <w:rPr>
          <w:b/>
          <w:bCs/>
          <w:sz w:val="28"/>
          <w:szCs w:val="28"/>
        </w:rPr>
        <w:t xml:space="preserve">3.2.1 </w:t>
      </w:r>
      <w:r>
        <w:rPr>
          <w:b/>
          <w:lang w:eastAsia="ru-RU"/>
        </w:rPr>
        <w:t>Основные печатные и электронные издания</w:t>
      </w:r>
    </w:p>
    <w:p w:rsidR="00E43734" w:rsidRPr="00E43734" w:rsidRDefault="00E43734" w:rsidP="00E43734">
      <w:pPr>
        <w:ind w:firstLine="567"/>
        <w:rPr>
          <w:rFonts w:eastAsia="MS Mincho"/>
          <w:bCs/>
          <w:lang w:eastAsia="ru-RU"/>
        </w:rPr>
      </w:pPr>
      <w:r w:rsidRPr="00E43734">
        <w:rPr>
          <w:rFonts w:eastAsia="MS Mincho"/>
          <w:bCs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E43734">
        <w:rPr>
          <w:rFonts w:eastAsia="MS Mincho"/>
          <w:bCs/>
          <w:lang w:eastAsia="ru-RU"/>
        </w:rPr>
        <w:t>которым</w:t>
      </w:r>
      <w:proofErr w:type="gramEnd"/>
      <w:r w:rsidRPr="00E43734">
        <w:rPr>
          <w:rFonts w:eastAsia="MS Mincho"/>
          <w:bCs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E43734">
        <w:rPr>
          <w:rFonts w:eastAsia="MS Mincho"/>
          <w:bCs/>
          <w:lang w:eastAsia="ru-RU"/>
        </w:rPr>
        <w:t>)д</w:t>
      </w:r>
      <w:proofErr w:type="gramEnd"/>
      <w:r w:rsidRPr="00E43734">
        <w:rPr>
          <w:rFonts w:eastAsia="MS Mincho"/>
          <w:bCs/>
          <w:lang w:eastAsia="ru-RU"/>
        </w:rPr>
        <w:t>ля каждого обучающегося.</w:t>
      </w:r>
    </w:p>
    <w:p w:rsidR="00E43734" w:rsidRPr="00E43734" w:rsidRDefault="00E43734" w:rsidP="00E43734">
      <w:pPr>
        <w:ind w:firstLine="567"/>
        <w:rPr>
          <w:rFonts w:eastAsia="MS Mincho"/>
          <w:bCs/>
          <w:lang w:eastAsia="ru-RU"/>
        </w:rPr>
      </w:pPr>
    </w:p>
    <w:p w:rsidR="00E43734" w:rsidRPr="00E43734" w:rsidRDefault="00E43734" w:rsidP="00E43734">
      <w:pPr>
        <w:ind w:firstLine="567"/>
        <w:rPr>
          <w:rFonts w:eastAsia="MS Mincho"/>
          <w:bCs/>
          <w:lang w:eastAsia="ru-RU"/>
        </w:rPr>
      </w:pPr>
      <w:r w:rsidRPr="00E43734">
        <w:rPr>
          <w:rFonts w:eastAsia="MS Mincho"/>
          <w:bCs/>
          <w:lang w:eastAsia="ru-RU"/>
        </w:rPr>
        <w:t>Режим доступа:</w:t>
      </w:r>
    </w:p>
    <w:p w:rsidR="00E43734" w:rsidRPr="00E43734" w:rsidRDefault="00E43734" w:rsidP="00E43734">
      <w:pPr>
        <w:ind w:firstLine="567"/>
        <w:rPr>
          <w:rFonts w:eastAsia="MS Mincho"/>
          <w:lang w:eastAsia="ru-RU"/>
        </w:rPr>
      </w:pPr>
      <w:hyperlink r:id="rId17" w:history="1">
        <w:r w:rsidRPr="00E43734">
          <w:rPr>
            <w:rFonts w:eastAsia="MS Mincho"/>
            <w:color w:val="0000FF"/>
            <w:u w:val="single"/>
            <w:lang w:eastAsia="ru-RU"/>
          </w:rPr>
          <w:t>ЭБС Лань</w:t>
        </w:r>
      </w:hyperlink>
    </w:p>
    <w:p w:rsidR="00E43734" w:rsidRPr="00E43734" w:rsidRDefault="00E43734" w:rsidP="00E43734">
      <w:pPr>
        <w:ind w:firstLine="567"/>
        <w:rPr>
          <w:rFonts w:eastAsia="MS Mincho"/>
          <w:lang w:eastAsia="ru-RU"/>
        </w:rPr>
      </w:pPr>
      <w:hyperlink r:id="rId18" w:history="1">
        <w:r w:rsidRPr="00E43734">
          <w:rPr>
            <w:rFonts w:eastAsia="MS Mincho"/>
            <w:color w:val="0000FF"/>
            <w:u w:val="single"/>
            <w:lang w:eastAsia="ru-RU"/>
          </w:rPr>
          <w:t xml:space="preserve">Образовательная платформа </w:t>
        </w:r>
        <w:proofErr w:type="spellStart"/>
        <w:r w:rsidRPr="00E43734">
          <w:rPr>
            <w:rFonts w:eastAsia="MS Mincho"/>
            <w:color w:val="0000FF"/>
            <w:u w:val="single"/>
            <w:lang w:eastAsia="ru-RU"/>
          </w:rPr>
          <w:t>Юрайт</w:t>
        </w:r>
        <w:proofErr w:type="spellEnd"/>
        <w:r w:rsidRPr="00E43734">
          <w:rPr>
            <w:rFonts w:eastAsia="MS Mincho"/>
            <w:color w:val="0000FF"/>
            <w:u w:val="single"/>
            <w:lang w:eastAsia="ru-RU"/>
          </w:rPr>
          <w:t xml:space="preserve">. Для вузов и </w:t>
        </w:r>
        <w:proofErr w:type="spellStart"/>
        <w:r w:rsidRPr="00E43734">
          <w:rPr>
            <w:rFonts w:eastAsia="MS Mincho"/>
            <w:color w:val="0000FF"/>
            <w:u w:val="single"/>
            <w:lang w:eastAsia="ru-RU"/>
          </w:rPr>
          <w:t>ссузов</w:t>
        </w:r>
        <w:proofErr w:type="spellEnd"/>
        <w:r w:rsidRPr="00E43734">
          <w:rPr>
            <w:rFonts w:eastAsia="MS Mincho"/>
            <w:color w:val="0000FF"/>
            <w:u w:val="single"/>
            <w:lang w:eastAsia="ru-RU"/>
          </w:rPr>
          <w:t>.</w:t>
        </w:r>
      </w:hyperlink>
    </w:p>
    <w:p w:rsidR="00E43734" w:rsidRDefault="00E43734">
      <w:pPr>
        <w:spacing w:line="276" w:lineRule="auto"/>
        <w:ind w:firstLine="709"/>
        <w:jc w:val="both"/>
      </w:pPr>
      <w:bookmarkStart w:id="0" w:name="_GoBack"/>
      <w:bookmarkEnd w:id="0"/>
    </w:p>
    <w:p w:rsidR="00AB1A10" w:rsidRDefault="009D56A9">
      <w:pPr>
        <w:numPr>
          <w:ilvl w:val="0"/>
          <w:numId w:val="6"/>
        </w:numPr>
        <w:spacing w:after="160" w:line="254" w:lineRule="auto"/>
        <w:ind w:left="426" w:hanging="426"/>
        <w:jc w:val="both"/>
        <w:rPr>
          <w:color w:val="000000"/>
          <w:shd w:val="clear" w:color="auto" w:fill="FFFFFF"/>
          <w:lang w:eastAsia="ru-RU"/>
        </w:rPr>
      </w:pPr>
      <w:proofErr w:type="spellStart"/>
      <w:r>
        <w:rPr>
          <w:color w:val="000000"/>
          <w:shd w:val="clear" w:color="auto" w:fill="FFFFFF"/>
          <w:lang w:eastAsia="ru-RU"/>
        </w:rPr>
        <w:t>Зинчик</w:t>
      </w:r>
      <w:proofErr w:type="spellEnd"/>
      <w:r>
        <w:rPr>
          <w:color w:val="000000"/>
          <w:shd w:val="clear" w:color="auto" w:fill="FFFFFF"/>
          <w:lang w:eastAsia="ru-RU"/>
        </w:rPr>
        <w:t xml:space="preserve">, Н.С., Бережливое производство : учебник / Н.С. </w:t>
      </w:r>
      <w:proofErr w:type="spellStart"/>
      <w:r>
        <w:rPr>
          <w:color w:val="000000"/>
          <w:shd w:val="clear" w:color="auto" w:fill="FFFFFF"/>
          <w:lang w:eastAsia="ru-RU"/>
        </w:rPr>
        <w:t>З</w:t>
      </w:r>
      <w:r>
        <w:rPr>
          <w:color w:val="000000"/>
          <w:shd w:val="clear" w:color="auto" w:fill="FFFFFF"/>
          <w:lang w:eastAsia="ru-RU"/>
        </w:rPr>
        <w:t>инчик</w:t>
      </w:r>
      <w:proofErr w:type="spellEnd"/>
      <w:r>
        <w:rPr>
          <w:color w:val="000000"/>
          <w:shd w:val="clear" w:color="auto" w:fill="FFFFFF"/>
          <w:lang w:eastAsia="ru-RU"/>
        </w:rPr>
        <w:t xml:space="preserve">, О.В. Кадырова, Ю.И. </w:t>
      </w:r>
      <w:proofErr w:type="spellStart"/>
      <w:r>
        <w:rPr>
          <w:color w:val="000000"/>
          <w:shd w:val="clear" w:color="auto" w:fill="FFFFFF"/>
          <w:lang w:eastAsia="ru-RU"/>
        </w:rPr>
        <w:t>Растова</w:t>
      </w:r>
      <w:proofErr w:type="spellEnd"/>
      <w:r>
        <w:rPr>
          <w:color w:val="000000"/>
          <w:shd w:val="clear" w:color="auto" w:fill="FFFFFF"/>
          <w:lang w:eastAsia="ru-RU"/>
        </w:rPr>
        <w:t xml:space="preserve">, А.Г. </w:t>
      </w:r>
      <w:proofErr w:type="spellStart"/>
      <w:r>
        <w:rPr>
          <w:color w:val="000000"/>
          <w:shd w:val="clear" w:color="auto" w:fill="FFFFFF"/>
          <w:lang w:eastAsia="ru-RU"/>
        </w:rPr>
        <w:t>Бездудная</w:t>
      </w:r>
      <w:proofErr w:type="spellEnd"/>
      <w:r>
        <w:rPr>
          <w:color w:val="000000"/>
          <w:shd w:val="clear" w:color="auto" w:fill="FFFFFF"/>
          <w:lang w:eastAsia="ru-RU"/>
        </w:rPr>
        <w:t xml:space="preserve">; под общ. ред. А.Г. </w:t>
      </w:r>
      <w:proofErr w:type="spellStart"/>
      <w:r>
        <w:rPr>
          <w:color w:val="000000"/>
          <w:shd w:val="clear" w:color="auto" w:fill="FFFFFF"/>
          <w:lang w:eastAsia="ru-RU"/>
        </w:rPr>
        <w:t>Бездудной</w:t>
      </w:r>
      <w:proofErr w:type="spellEnd"/>
      <w:r>
        <w:rPr>
          <w:color w:val="000000"/>
          <w:shd w:val="clear" w:color="auto" w:fill="FFFFFF"/>
          <w:lang w:eastAsia="ru-RU"/>
        </w:rPr>
        <w:t xml:space="preserve">. </w:t>
      </w:r>
      <w:proofErr w:type="gramStart"/>
      <w:r>
        <w:rPr>
          <w:color w:val="000000"/>
          <w:shd w:val="clear" w:color="auto" w:fill="FFFFFF"/>
          <w:lang w:eastAsia="ru-RU"/>
        </w:rPr>
        <w:t>–</w:t>
      </w:r>
      <w:proofErr w:type="spellStart"/>
      <w:r>
        <w:rPr>
          <w:color w:val="000000"/>
          <w:shd w:val="clear" w:color="auto" w:fill="FFFFFF"/>
          <w:lang w:eastAsia="ru-RU"/>
        </w:rPr>
        <w:t>М</w:t>
      </w:r>
      <w:proofErr w:type="gramEnd"/>
      <w:r>
        <w:rPr>
          <w:color w:val="000000"/>
          <w:shd w:val="clear" w:color="auto" w:fill="FFFFFF"/>
          <w:lang w:eastAsia="ru-RU"/>
        </w:rPr>
        <w:t>лсква</w:t>
      </w:r>
      <w:proofErr w:type="spellEnd"/>
      <w:r>
        <w:rPr>
          <w:color w:val="000000"/>
          <w:shd w:val="clear" w:color="auto" w:fill="FFFFFF"/>
          <w:lang w:eastAsia="ru-RU"/>
        </w:rPr>
        <w:t xml:space="preserve">: КНОРУС, 2022 г. – 204 с. – (Среднее профессиональное образование). </w:t>
      </w:r>
      <w:r>
        <w:rPr>
          <w:lang w:eastAsia="ru-RU"/>
        </w:rPr>
        <w:t>ISBN 978-5-406-10352-4.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  <w:rPr>
          <w:color w:val="000000"/>
          <w:shd w:val="clear" w:color="auto" w:fill="FFFFFF"/>
          <w:lang w:eastAsia="ru-RU"/>
        </w:rPr>
      </w:pPr>
      <w:proofErr w:type="spellStart"/>
      <w:r>
        <w:rPr>
          <w:lang w:eastAsia="ru-RU"/>
        </w:rPr>
        <w:t>Белоновская</w:t>
      </w:r>
      <w:proofErr w:type="spellEnd"/>
      <w:r>
        <w:rPr>
          <w:lang w:eastAsia="ru-RU"/>
        </w:rPr>
        <w:t xml:space="preserve">, И.Д. Технологии бережливого производства в автоматизированном </w:t>
      </w:r>
      <w:proofErr w:type="spellStart"/>
      <w:r>
        <w:rPr>
          <w:lang w:eastAsia="ru-RU"/>
        </w:rPr>
        <w:t>машино</w:t>
      </w:r>
      <w:proofErr w:type="spellEnd"/>
      <w:r>
        <w:rPr>
          <w:lang w:eastAsia="ru-RU"/>
        </w:rPr>
        <w:t xml:space="preserve">- и авиастроении: учебное пособие / И.Д. </w:t>
      </w:r>
      <w:proofErr w:type="spellStart"/>
      <w:r>
        <w:rPr>
          <w:lang w:eastAsia="ru-RU"/>
        </w:rPr>
        <w:t>Белоновская</w:t>
      </w:r>
      <w:proofErr w:type="spellEnd"/>
      <w:r>
        <w:rPr>
          <w:lang w:eastAsia="ru-RU"/>
        </w:rPr>
        <w:t xml:space="preserve">, Е.М. </w:t>
      </w:r>
      <w:proofErr w:type="spellStart"/>
      <w:r>
        <w:rPr>
          <w:lang w:eastAsia="ru-RU"/>
        </w:rPr>
        <w:t>Езерская</w:t>
      </w:r>
      <w:proofErr w:type="spellEnd"/>
      <w:r>
        <w:rPr>
          <w:lang w:eastAsia="ru-RU"/>
        </w:rPr>
        <w:t xml:space="preserve">, А.И. Сердюк; – Оренбург: ООО ИПК «Университет», 2019. – 143 с. ISBN 978-5-4417-0773-2 </w:t>
      </w:r>
      <w:r>
        <w:rPr>
          <w:bCs/>
          <w:lang w:eastAsia="ru-RU"/>
        </w:rPr>
        <w:t>- URL:</w:t>
      </w:r>
      <w:r>
        <w:rPr>
          <w:lang w:eastAsia="ru-RU"/>
        </w:rPr>
        <w:t xml:space="preserve"> </w:t>
      </w:r>
      <w:hyperlink r:id="rId19" w:tooltip="http://elib.osu.ru/handle/123456789/11921" w:history="1">
        <w:r>
          <w:rPr>
            <w:rStyle w:val="af6"/>
            <w:lang w:eastAsia="ru-RU" w:bidi="hi-IN"/>
          </w:rPr>
          <w:t>http://elib.osu.ru/handle/123456789/11921</w:t>
        </w:r>
      </w:hyperlink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</w:pPr>
      <w:r>
        <w:rPr>
          <w:color w:val="000000"/>
          <w:shd w:val="clear" w:color="auto" w:fill="FFFFFF"/>
          <w:lang w:eastAsia="ru-RU"/>
        </w:rPr>
        <w:t>Клюев А.В. Бережливое производство : учебное пособие для СПО / Клюев А.В.. — Саратов, Екатеринбург : Профобразование, Уральский федер</w:t>
      </w:r>
      <w:r>
        <w:rPr>
          <w:color w:val="000000"/>
          <w:shd w:val="clear" w:color="auto" w:fill="FFFFFF"/>
          <w:lang w:eastAsia="ru-RU"/>
        </w:rPr>
        <w:t xml:space="preserve">альный университет, 2019. — 87 c. — ISBN 978-5-4488-0447-2, 978-5-7996-2900-7. — Текст : электронный // IPR SMART : [сайт]. — URL: </w:t>
      </w:r>
      <w:hyperlink r:id="rId20" w:tooltip="https://www.iprbookshop.ru/87789.html" w:history="1">
        <w:r>
          <w:rPr>
            <w:rStyle w:val="af6"/>
            <w:shd w:val="clear" w:color="auto" w:fill="FFFFFF"/>
            <w:lang w:eastAsia="ru-RU"/>
          </w:rPr>
          <w:t>https://www.iprbookshop.ru/8</w:t>
        </w:r>
        <w:r>
          <w:rPr>
            <w:rStyle w:val="af6"/>
            <w:shd w:val="clear" w:color="auto" w:fill="FFFFFF"/>
            <w:lang w:eastAsia="ru-RU"/>
          </w:rPr>
          <w:t>7789.html</w:t>
        </w:r>
      </w:hyperlink>
      <w:r>
        <w:rPr>
          <w:color w:val="000000"/>
          <w:shd w:val="clear" w:color="auto" w:fill="FFFFFF"/>
          <w:lang w:eastAsia="ru-RU"/>
        </w:rPr>
        <w:t xml:space="preserve"> (дата обращения: 09.06.2022).</w:t>
      </w:r>
    </w:p>
    <w:p w:rsidR="00AB1A10" w:rsidRDefault="00AB1A10">
      <w:pPr>
        <w:spacing w:line="276" w:lineRule="auto"/>
        <w:ind w:firstLine="709"/>
        <w:contextualSpacing/>
        <w:jc w:val="both"/>
        <w:rPr>
          <w:b/>
          <w:bCs/>
          <w:color w:val="000000"/>
          <w:shd w:val="clear" w:color="auto" w:fill="FFFFFF"/>
          <w:lang w:eastAsia="ru-RU"/>
        </w:rPr>
      </w:pPr>
    </w:p>
    <w:p w:rsidR="00AB1A10" w:rsidRDefault="009D56A9">
      <w:pPr>
        <w:spacing w:line="276" w:lineRule="auto"/>
        <w:ind w:firstLine="709"/>
        <w:contextualSpacing/>
        <w:jc w:val="both"/>
      </w:pPr>
      <w:r>
        <w:rPr>
          <w:b/>
          <w:bCs/>
          <w:lang w:eastAsia="ru-RU"/>
        </w:rPr>
        <w:t xml:space="preserve">3.2.2. Дополнительные источники </w:t>
      </w:r>
      <w:r>
        <w:rPr>
          <w:bCs/>
          <w:i/>
          <w:lang w:eastAsia="ru-RU"/>
        </w:rPr>
        <w:t>(при необходимости)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  <w:rPr>
          <w:color w:val="000000"/>
          <w:shd w:val="clear" w:color="auto" w:fill="FFFFFF"/>
          <w:lang w:eastAsia="ru-RU"/>
        </w:rPr>
      </w:pPr>
      <w:proofErr w:type="spellStart"/>
      <w:r>
        <w:rPr>
          <w:color w:val="000000"/>
          <w:shd w:val="clear" w:color="auto" w:fill="FFFFFF"/>
          <w:lang w:eastAsia="ru-RU"/>
        </w:rPr>
        <w:lastRenderedPageBreak/>
        <w:t>Вялов</w:t>
      </w:r>
      <w:proofErr w:type="spellEnd"/>
      <w:r>
        <w:rPr>
          <w:color w:val="000000"/>
          <w:shd w:val="clear" w:color="auto" w:fill="FFFFFF"/>
          <w:lang w:eastAsia="ru-RU"/>
        </w:rPr>
        <w:t xml:space="preserve">, А. В. Бережливое производство : учеб. пособие / А. В. </w:t>
      </w:r>
      <w:proofErr w:type="spellStart"/>
      <w:r>
        <w:rPr>
          <w:color w:val="000000"/>
          <w:shd w:val="clear" w:color="auto" w:fill="FFFFFF"/>
          <w:lang w:eastAsia="ru-RU"/>
        </w:rPr>
        <w:t>Вялов</w:t>
      </w:r>
      <w:proofErr w:type="spellEnd"/>
      <w:r>
        <w:rPr>
          <w:color w:val="000000"/>
          <w:shd w:val="clear" w:color="auto" w:fill="FFFFFF"/>
          <w:lang w:eastAsia="ru-RU"/>
        </w:rPr>
        <w:t>. – Комсомольск-на-Амуре : ФГБОУ ВПО «</w:t>
      </w:r>
      <w:proofErr w:type="spellStart"/>
      <w:r>
        <w:rPr>
          <w:color w:val="000000"/>
          <w:shd w:val="clear" w:color="auto" w:fill="FFFFFF"/>
          <w:lang w:eastAsia="ru-RU"/>
        </w:rPr>
        <w:t>КнАГТУ</w:t>
      </w:r>
      <w:proofErr w:type="spellEnd"/>
      <w:r>
        <w:rPr>
          <w:color w:val="000000"/>
          <w:shd w:val="clear" w:color="auto" w:fill="FFFFFF"/>
          <w:lang w:eastAsia="ru-RU"/>
        </w:rPr>
        <w:t>», 2014 – 100 с. - ISBN 978-5-7765-1036-6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</w:pPr>
      <w:r>
        <w:rPr>
          <w:color w:val="000000"/>
          <w:shd w:val="clear" w:color="auto" w:fill="FFFFFF"/>
          <w:lang w:eastAsia="ru-RU"/>
        </w:rPr>
        <w:t xml:space="preserve">Бурнашева Э.П. Ш Основы бережливого производства: </w:t>
      </w:r>
      <w:proofErr w:type="spellStart"/>
      <w:r>
        <w:rPr>
          <w:color w:val="000000"/>
          <w:shd w:val="clear" w:color="auto" w:fill="FFFFFF"/>
          <w:lang w:eastAsia="ru-RU"/>
        </w:rPr>
        <w:t>учеб.пособие</w:t>
      </w:r>
      <w:proofErr w:type="spellEnd"/>
      <w:r>
        <w:rPr>
          <w:color w:val="000000"/>
          <w:shd w:val="clear" w:color="auto" w:fill="FFFFFF"/>
          <w:lang w:eastAsia="ru-RU"/>
        </w:rPr>
        <w:t xml:space="preserve"> для студентов направлений «Профессиональное обучение» и «</w:t>
      </w:r>
      <w:proofErr w:type="spellStart"/>
      <w:r>
        <w:rPr>
          <w:color w:val="000000"/>
          <w:shd w:val="clear" w:color="auto" w:fill="FFFFFF"/>
          <w:lang w:eastAsia="ru-RU"/>
        </w:rPr>
        <w:t>Менеджменат</w:t>
      </w:r>
      <w:proofErr w:type="spellEnd"/>
      <w:r>
        <w:rPr>
          <w:color w:val="000000"/>
          <w:shd w:val="clear" w:color="auto" w:fill="FFFFFF"/>
          <w:lang w:eastAsia="ru-RU"/>
        </w:rPr>
        <w:t xml:space="preserve">»/Э.П. Бурнашева ; </w:t>
      </w:r>
      <w:proofErr w:type="spellStart"/>
      <w:r>
        <w:rPr>
          <w:color w:val="000000"/>
          <w:shd w:val="clear" w:color="auto" w:fill="FFFFFF"/>
          <w:lang w:eastAsia="ru-RU"/>
        </w:rPr>
        <w:t>Шадр</w:t>
      </w:r>
      <w:proofErr w:type="spellEnd"/>
      <w:r>
        <w:rPr>
          <w:color w:val="000000"/>
          <w:shd w:val="clear" w:color="auto" w:fill="FFFFFF"/>
          <w:lang w:eastAsia="ru-RU"/>
        </w:rPr>
        <w:t xml:space="preserve">. гос. </w:t>
      </w:r>
      <w:proofErr w:type="spellStart"/>
      <w:r>
        <w:rPr>
          <w:color w:val="000000"/>
          <w:shd w:val="clear" w:color="auto" w:fill="FFFFFF"/>
          <w:lang w:eastAsia="ru-RU"/>
        </w:rPr>
        <w:t>пед</w:t>
      </w:r>
      <w:proofErr w:type="spellEnd"/>
      <w:r>
        <w:rPr>
          <w:color w:val="000000"/>
          <w:shd w:val="clear" w:color="auto" w:fill="FFFFFF"/>
          <w:lang w:eastAsia="ru-RU"/>
        </w:rPr>
        <w:t xml:space="preserve">. Шадринск : ШГПУ, 2016 </w:t>
      </w:r>
      <w:r>
        <w:rPr>
          <w:rFonts w:ascii="Symbol" w:eastAsia="Symbol" w:hAnsi="Symbol" w:cs="Symbol"/>
          <w:color w:val="000000"/>
          <w:shd w:val="clear" w:color="auto" w:fill="FFFFFF"/>
          <w:lang w:eastAsia="ru-RU"/>
        </w:rPr>
        <w:t></w:t>
      </w:r>
      <w:r>
        <w:rPr>
          <w:color w:val="000000"/>
          <w:shd w:val="clear" w:color="auto" w:fill="FFFFFF"/>
          <w:lang w:eastAsia="ru-RU"/>
        </w:rPr>
        <w:t xml:space="preserve"> 89 с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</w:pPr>
      <w:proofErr w:type="spellStart"/>
      <w:r>
        <w:rPr>
          <w:color w:val="000000"/>
          <w:shd w:val="clear" w:color="auto" w:fill="FFFFFF"/>
          <w:lang w:eastAsia="ru-RU"/>
        </w:rPr>
        <w:t>Вумек</w:t>
      </w:r>
      <w:proofErr w:type="spellEnd"/>
      <w:r>
        <w:rPr>
          <w:color w:val="000000"/>
          <w:shd w:val="clear" w:color="auto" w:fill="FFFFFF"/>
          <w:lang w:eastAsia="ru-RU"/>
        </w:rPr>
        <w:t>, Д. Бережливое производство: как избавиться от потерь и</w:t>
      </w:r>
      <w:r>
        <w:rPr>
          <w:color w:val="000000"/>
          <w:shd w:val="clear" w:color="auto" w:fill="FFFFFF"/>
          <w:lang w:eastAsia="ru-RU"/>
        </w:rPr>
        <w:t xml:space="preserve"> добиться процветания вашей компании / Джеймс </w:t>
      </w:r>
      <w:proofErr w:type="spellStart"/>
      <w:r>
        <w:rPr>
          <w:color w:val="000000"/>
          <w:shd w:val="clear" w:color="auto" w:fill="FFFFFF"/>
          <w:lang w:eastAsia="ru-RU"/>
        </w:rPr>
        <w:t>Вумек</w:t>
      </w:r>
      <w:proofErr w:type="spellEnd"/>
      <w:r>
        <w:rPr>
          <w:color w:val="000000"/>
          <w:shd w:val="clear" w:color="auto" w:fill="FFFFFF"/>
          <w:lang w:eastAsia="ru-RU"/>
        </w:rPr>
        <w:t xml:space="preserve">, </w:t>
      </w:r>
      <w:proofErr w:type="spellStart"/>
      <w:r>
        <w:rPr>
          <w:color w:val="000000"/>
          <w:shd w:val="clear" w:color="auto" w:fill="FFFFFF"/>
          <w:lang w:eastAsia="ru-RU"/>
        </w:rPr>
        <w:t>Дэниел</w:t>
      </w:r>
      <w:proofErr w:type="spellEnd"/>
      <w:r>
        <w:rPr>
          <w:color w:val="000000"/>
          <w:shd w:val="clear" w:color="auto" w:fill="FFFFFF"/>
          <w:lang w:eastAsia="ru-RU"/>
        </w:rPr>
        <w:t xml:space="preserve"> Джонс ; пер. с англ. - 12-е изд. - Москва : Альпина </w:t>
      </w:r>
      <w:proofErr w:type="spellStart"/>
      <w:r>
        <w:rPr>
          <w:color w:val="000000"/>
          <w:shd w:val="clear" w:color="auto" w:fill="FFFFFF"/>
          <w:lang w:eastAsia="ru-RU"/>
        </w:rPr>
        <w:t>Паблишер</w:t>
      </w:r>
      <w:proofErr w:type="spellEnd"/>
      <w:r>
        <w:rPr>
          <w:color w:val="000000"/>
          <w:shd w:val="clear" w:color="auto" w:fill="FFFFFF"/>
          <w:lang w:eastAsia="ru-RU"/>
        </w:rPr>
        <w:t xml:space="preserve">, 2018. - 472 с. - ISBN 978-5-9614-6829-8. - Текст : электронный. - URL: </w:t>
      </w:r>
      <w:hyperlink r:id="rId21" w:tooltip="https://znanium.com/catalog/product/1815955" w:history="1">
        <w:r>
          <w:rPr>
            <w:rStyle w:val="af6"/>
            <w:shd w:val="clear" w:color="auto" w:fill="FFFFFF"/>
            <w:lang w:eastAsia="ru-RU"/>
          </w:rPr>
          <w:t>https://znanium.com/catalog/product/1815955</w:t>
        </w:r>
      </w:hyperlink>
      <w:r>
        <w:rPr>
          <w:color w:val="000000"/>
          <w:shd w:val="clear" w:color="auto" w:fill="FFFFFF"/>
          <w:lang w:eastAsia="ru-RU"/>
        </w:rPr>
        <w:t xml:space="preserve"> (дата обращения: 09.06.2022). 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</w:pPr>
      <w:r>
        <w:rPr>
          <w:color w:val="000000"/>
          <w:shd w:val="clear" w:color="auto" w:fill="FFFFFF"/>
          <w:lang w:eastAsia="ru-RU"/>
        </w:rPr>
        <w:t>Виниченко, В. А. Бережливое производство: учебное пособие / В. А. Виниченко. - Новосибирск : Изд-во НГТУ, 2020. - 100 с. - ISBN 978-5-7</w:t>
      </w:r>
      <w:r>
        <w:rPr>
          <w:color w:val="000000"/>
          <w:shd w:val="clear" w:color="auto" w:fill="FFFFFF"/>
          <w:lang w:eastAsia="ru-RU"/>
        </w:rPr>
        <w:t xml:space="preserve">782-4328-6. - Текст : электронный. - URL: </w:t>
      </w:r>
      <w:hyperlink r:id="rId22" w:tooltip="https://znanium.com/catalog/product/1869254" w:history="1">
        <w:r>
          <w:rPr>
            <w:rStyle w:val="af6"/>
            <w:shd w:val="clear" w:color="auto" w:fill="FFFFFF"/>
            <w:lang w:eastAsia="ru-RU"/>
          </w:rPr>
          <w:t>https://znanium.com/catalog/product/1869254</w:t>
        </w:r>
      </w:hyperlink>
      <w:r>
        <w:rPr>
          <w:color w:val="000000"/>
          <w:shd w:val="clear" w:color="auto" w:fill="FFFFFF"/>
          <w:lang w:eastAsia="ru-RU"/>
        </w:rPr>
        <w:t xml:space="preserve"> (дата обращения: 09.06.2022). </w:t>
      </w:r>
    </w:p>
    <w:p w:rsidR="00AB1A10" w:rsidRDefault="009D56A9">
      <w:pPr>
        <w:numPr>
          <w:ilvl w:val="0"/>
          <w:numId w:val="4"/>
        </w:numPr>
        <w:spacing w:after="160" w:line="254" w:lineRule="auto"/>
        <w:ind w:left="426" w:hanging="426"/>
        <w:jc w:val="both"/>
      </w:pPr>
      <w:r>
        <w:rPr>
          <w:color w:val="000000"/>
          <w:shd w:val="clear" w:color="auto" w:fill="FFFFFF"/>
          <w:lang w:eastAsia="ru-RU"/>
        </w:rPr>
        <w:t>Башкирцева С.А. Промышленная л</w:t>
      </w:r>
      <w:r>
        <w:rPr>
          <w:color w:val="000000"/>
          <w:shd w:val="clear" w:color="auto" w:fill="FFFFFF"/>
          <w:lang w:eastAsia="ru-RU"/>
        </w:rPr>
        <w:t xml:space="preserve">огистика и бережливое производство : практикум / Башкирцева С.А.. — Казань : Казанский национальный исследовательский технологический университет, 2018. — 80 c. — ISBN 978-5-7882-2392-6. — Текст: электронный // IPR SMART : [сайт]. — URL: </w:t>
      </w:r>
      <w:hyperlink r:id="rId23" w:tooltip="https://www.iprbookshop.ru/100597.html" w:history="1">
        <w:r>
          <w:rPr>
            <w:rStyle w:val="af6"/>
            <w:shd w:val="clear" w:color="auto" w:fill="FFFFFF"/>
            <w:lang w:eastAsia="ru-RU"/>
          </w:rPr>
          <w:t>https://www.iprbookshop.ru/100597.html</w:t>
        </w:r>
      </w:hyperlink>
      <w:r>
        <w:rPr>
          <w:color w:val="000000"/>
          <w:shd w:val="clear" w:color="auto" w:fill="FFFFFF"/>
          <w:lang w:eastAsia="ru-RU"/>
        </w:rPr>
        <w:t xml:space="preserve"> (дата обращения: 09.06.2022)</w:t>
      </w:r>
    </w:p>
    <w:p w:rsidR="00AB1A10" w:rsidRDefault="009D56A9">
      <w:pPr>
        <w:ind w:left="426"/>
        <w:jc w:val="both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 xml:space="preserve"> </w:t>
      </w:r>
      <w:r>
        <w:br w:type="page" w:clear="all"/>
      </w:r>
    </w:p>
    <w:p w:rsidR="00AB1A10" w:rsidRDefault="009D56A9">
      <w:pPr>
        <w:spacing w:after="200" w:line="276" w:lineRule="auto"/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lastRenderedPageBreak/>
        <w:t xml:space="preserve">4. КОНТРОЛЬ И ОЦЕНКА РЕЗУЛЬТАТОВ ОСВОЕНИЯ  </w:t>
      </w:r>
    </w:p>
    <w:p w:rsidR="00AB1A10" w:rsidRDefault="009D56A9">
      <w:pPr>
        <w:spacing w:after="200" w:line="276" w:lineRule="auto"/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t>УЧЕБНОЙ ДИСЦИПЛИНЫ</w:t>
      </w:r>
    </w:p>
    <w:p w:rsidR="00AB1A10" w:rsidRDefault="00AB1A10">
      <w:pPr>
        <w:spacing w:after="200" w:line="276" w:lineRule="auto"/>
        <w:contextualSpacing/>
        <w:jc w:val="center"/>
        <w:rPr>
          <w:b/>
          <w:sz w:val="20"/>
          <w:szCs w:val="20"/>
          <w:lang w:eastAsia="ru-RU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350"/>
        <w:gridCol w:w="2885"/>
        <w:gridCol w:w="3336"/>
      </w:tblGrid>
      <w:tr w:rsidR="00AB1A10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jc w:val="center"/>
              <w:rPr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jc w:val="center"/>
              <w:rPr>
                <w:b/>
                <w:bCs/>
                <w:i/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jc w:val="center"/>
              <w:rPr>
                <w:b/>
                <w:bCs/>
                <w:i/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Мето</w:t>
            </w:r>
            <w:r>
              <w:rPr>
                <w:b/>
                <w:bCs/>
                <w:i/>
                <w:lang w:eastAsia="ru-RU"/>
              </w:rPr>
              <w:t>ды оценки</w:t>
            </w:r>
          </w:p>
        </w:tc>
      </w:tr>
      <w:tr w:rsidR="00AB1A10">
        <w:trPr>
          <w:trHeight w:val="4429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r>
              <w:rPr>
                <w:b/>
                <w:bCs/>
                <w:sz w:val="22"/>
                <w:szCs w:val="22"/>
                <w:lang w:eastAsia="ru-RU"/>
              </w:rPr>
              <w:t>Знать</w:t>
            </w:r>
            <w:r>
              <w:rPr>
                <w:bCs/>
                <w:sz w:val="22"/>
                <w:szCs w:val="22"/>
                <w:lang w:eastAsia="ru-RU"/>
              </w:rPr>
              <w:t xml:space="preserve">: 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lang w:eastAsia="ru-RU"/>
              </w:rPr>
            </w:pPr>
            <w:r>
              <w:rPr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lang w:eastAsia="ru-RU"/>
              </w:rPr>
            </w:pPr>
            <w:r>
              <w:rPr>
                <w:lang w:eastAsia="ru-RU"/>
              </w:rPr>
              <w:t>методы работы в профессиональной и смежных сферах;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lang w:eastAsia="ru-RU"/>
              </w:rPr>
            </w:pPr>
            <w:r>
              <w:rPr>
                <w:lang w:eastAsia="ru-RU"/>
              </w:rPr>
              <w:t>пути обеспечения ресурсосбережения;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bCs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принципы бережливого производства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bCs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основные требования бережливого производства; виды производственных задач на машиностроительных предприятиях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ind w:firstLine="280"/>
              <w:rPr>
                <w:bCs/>
                <w:sz w:val="22"/>
                <w:szCs w:val="22"/>
                <w:lang w:eastAsia="ru-RU"/>
              </w:rPr>
            </w:pPr>
            <w:r>
              <w:rPr>
                <w:iCs/>
                <w:lang w:eastAsia="ru-RU"/>
              </w:rPr>
              <w:t xml:space="preserve">Имеет представление об </w:t>
            </w:r>
            <w:r>
              <w:rPr>
                <w:lang w:eastAsia="ru-RU"/>
              </w:rPr>
              <w:t>основных источниках информации и ресурсах для решения задач и проблем в профессиональном и/или социальном контексте</w:t>
            </w:r>
          </w:p>
          <w:p w:rsidR="00AB1A10" w:rsidRDefault="009D56A9">
            <w:pPr>
              <w:ind w:firstLine="280"/>
            </w:pPr>
            <w:r>
              <w:rPr>
                <w:iCs/>
                <w:lang w:eastAsia="ru-RU"/>
              </w:rPr>
              <w:t>Знает</w:t>
            </w:r>
            <w:r>
              <w:rPr>
                <w:lang w:eastAsia="ru-RU"/>
              </w:rPr>
              <w:t xml:space="preserve"> ме</w:t>
            </w:r>
            <w:r>
              <w:rPr>
                <w:lang w:eastAsia="ru-RU"/>
              </w:rPr>
              <w:t>тоды работы в профессиональной и смежных сферах</w:t>
            </w:r>
          </w:p>
          <w:p w:rsidR="00AB1A10" w:rsidRDefault="009D56A9">
            <w:pPr>
              <w:ind w:firstLine="280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Имеет представление об </w:t>
            </w:r>
            <w:r>
              <w:rPr>
                <w:lang w:eastAsia="ru-RU"/>
              </w:rPr>
              <w:t>основных направлениях обеспечения ресурсосбережения</w:t>
            </w:r>
          </w:p>
          <w:p w:rsidR="00AB1A10" w:rsidRDefault="009D56A9">
            <w:pPr>
              <w:ind w:firstLine="280"/>
            </w:pPr>
            <w:r>
              <w:rPr>
                <w:iCs/>
                <w:lang w:eastAsia="ru-RU"/>
              </w:rPr>
              <w:t xml:space="preserve">Знает </w:t>
            </w:r>
            <w:r>
              <w:rPr>
                <w:lang w:eastAsia="ru-RU"/>
              </w:rPr>
              <w:t>принципы бережливого производства</w:t>
            </w:r>
          </w:p>
          <w:p w:rsidR="00AB1A10" w:rsidRDefault="009D56A9">
            <w:pPr>
              <w:ind w:firstLine="280"/>
              <w:rPr>
                <w:iCs/>
                <w:lang w:eastAsia="ru-RU"/>
              </w:rPr>
            </w:pPr>
            <w:r>
              <w:rPr>
                <w:lang w:eastAsia="ru-RU"/>
              </w:rPr>
              <w:t>Знает основные требования бережливого производства; виды производственных задач на машиностро</w:t>
            </w:r>
            <w:r>
              <w:rPr>
                <w:lang w:eastAsia="ru-RU"/>
              </w:rPr>
              <w:t>ительных предприятиях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Текущий контроль:</w:t>
            </w:r>
          </w:p>
          <w:p w:rsidR="00AB1A10" w:rsidRDefault="009D56A9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устный / письменный опрос, беседа, тестирование, наблюдение за ходом выполнения практической работы, за активностью участия обучающихся в командной работе, в коллективных формах работы и тренингах, оценка результатов</w:t>
            </w:r>
            <w:r>
              <w:rPr>
                <w:bCs/>
                <w:lang w:eastAsia="ru-RU"/>
              </w:rPr>
              <w:t xml:space="preserve"> выполнения внеаудиторной самостоятельной работы</w:t>
            </w:r>
          </w:p>
          <w:p w:rsidR="00AB1A10" w:rsidRDefault="00AB1A10">
            <w:pPr>
              <w:rPr>
                <w:b/>
                <w:bCs/>
                <w:lang w:eastAsia="ru-RU"/>
              </w:rPr>
            </w:pPr>
          </w:p>
          <w:p w:rsidR="00AB1A10" w:rsidRDefault="009D56A9">
            <w:r>
              <w:rPr>
                <w:b/>
                <w:bCs/>
                <w:lang w:eastAsia="ru-RU"/>
              </w:rPr>
              <w:t xml:space="preserve">Промежуточный контроль: </w:t>
            </w:r>
            <w:r>
              <w:rPr>
                <w:bCs/>
                <w:lang w:eastAsia="ru-RU"/>
              </w:rPr>
              <w:t>зачет (по результатам работы в течение семестров)</w:t>
            </w:r>
          </w:p>
        </w:tc>
      </w:tr>
      <w:tr w:rsidR="00AB1A10">
        <w:trPr>
          <w:trHeight w:val="2258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Уметь: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анализировать задачу и/или проблему и выделять её составные части;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определять этапы решения задачи;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владеть актуальными методами работы в профессиональной и смежных сфе</w:t>
            </w:r>
            <w:r>
              <w:rPr>
                <w:iCs/>
                <w:lang w:eastAsia="ru-RU"/>
              </w:rPr>
              <w:t>рах;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оценивать результат и </w:t>
            </w:r>
            <w:r>
              <w:rPr>
                <w:iCs/>
                <w:lang w:eastAsia="ru-RU"/>
              </w:rPr>
              <w:lastRenderedPageBreak/>
              <w:t>последствия своих действий (самостоятельно или с помощью наставника);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b/>
                <w:bCs/>
                <w:lang w:eastAsia="ru-RU"/>
              </w:rPr>
            </w:pPr>
            <w:r>
              <w:rPr>
                <w:iCs/>
                <w:lang w:eastAsia="ru-RU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</w:t>
            </w:r>
            <w:r>
              <w:rPr>
                <w:iCs/>
                <w:lang w:eastAsia="ru-RU"/>
              </w:rPr>
              <w:t>водства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определять потребность в персонале для организации производственных процессов; рационально организовывать рабочие места в соответствии с требованиями охраны труда и бережливого производства в соответствии с производственными задачами</w:t>
            </w:r>
          </w:p>
          <w:p w:rsidR="00AB1A10" w:rsidRDefault="009D56A9">
            <w:pPr>
              <w:numPr>
                <w:ilvl w:val="0"/>
                <w:numId w:val="2"/>
              </w:numPr>
              <w:spacing w:after="160" w:line="254" w:lineRule="auto"/>
              <w:ind w:left="284" w:hanging="284"/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осуществлять т</w:t>
            </w:r>
            <w:r>
              <w:rPr>
                <w:lang w:eastAsia="ru-RU"/>
              </w:rPr>
              <w:t>ехнологические процессы в соответствии с требованиями охраны труда, бережливого производства и производственного процесса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lastRenderedPageBreak/>
              <w:t>Распознает задачу и/или проблему в профессиональном и/или социальном контексте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Анализирует задачу и/или проблему и выделяет её составн</w:t>
            </w:r>
            <w:r>
              <w:rPr>
                <w:iCs/>
                <w:lang w:eastAsia="ru-RU"/>
              </w:rPr>
              <w:t>ые части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Определяет этапы решения задачи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Выявляет и эффективно осуществляет поиск информации, необходимой для решения задачи и/или проблемы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Владеет актуальными методами работы в профессиональной и смежных сферах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Оценивает результат и последствия своих </w:t>
            </w:r>
            <w:r>
              <w:rPr>
                <w:iCs/>
                <w:lang w:eastAsia="ru-RU"/>
              </w:rPr>
              <w:lastRenderedPageBreak/>
              <w:t>действий (самостоятельно или с помощью наставника)</w:t>
            </w:r>
          </w:p>
          <w:p w:rsidR="00AB1A10" w:rsidRDefault="009D56A9">
            <w:pPr>
              <w:ind w:left="-4" w:firstLine="284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Определяет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AB1A10" w:rsidRDefault="009D56A9">
            <w:pPr>
              <w:ind w:left="-4" w:firstLine="288"/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Определяет потребность в персонале для организации производственных процессов; рационально организует рабочие места в соответствии с требованиями охраны труда и бережливого производства в соответствии с производственными задачами</w:t>
            </w:r>
          </w:p>
          <w:p w:rsidR="00AB1A10" w:rsidRDefault="009D56A9">
            <w:pPr>
              <w:ind w:left="-4" w:firstLine="288"/>
              <w:rPr>
                <w:bCs/>
                <w:lang w:eastAsia="ru-RU"/>
              </w:rPr>
            </w:pPr>
            <w:r>
              <w:rPr>
                <w:lang w:eastAsia="ru-RU"/>
              </w:rPr>
              <w:t>Осуществляет технологическ</w:t>
            </w:r>
            <w:r>
              <w:rPr>
                <w:lang w:eastAsia="ru-RU"/>
              </w:rPr>
              <w:t>ие процессы в соответствии с требованиями охраны труда, бережливого производства и производственного процесса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A10" w:rsidRDefault="009D56A9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Текущий контроль знаний:</w:t>
            </w:r>
          </w:p>
          <w:p w:rsidR="00AB1A10" w:rsidRDefault="009D56A9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наблюдение за деятельностью обучающихся, экспертная оценка выполнения практических заданий, результатов деятельности</w:t>
            </w:r>
          </w:p>
          <w:p w:rsidR="00AB1A10" w:rsidRDefault="00AB1A10">
            <w:pPr>
              <w:rPr>
                <w:b/>
                <w:bCs/>
                <w:lang w:eastAsia="ru-RU"/>
              </w:rPr>
            </w:pPr>
          </w:p>
          <w:p w:rsidR="00AB1A10" w:rsidRDefault="009D56A9">
            <w:r>
              <w:rPr>
                <w:b/>
                <w:bCs/>
                <w:lang w:eastAsia="ru-RU"/>
              </w:rPr>
              <w:t>Про</w:t>
            </w:r>
            <w:r>
              <w:rPr>
                <w:b/>
                <w:bCs/>
                <w:lang w:eastAsia="ru-RU"/>
              </w:rPr>
              <w:t xml:space="preserve">межуточный контроль знаний: </w:t>
            </w:r>
            <w:r>
              <w:rPr>
                <w:bCs/>
                <w:lang w:eastAsia="ru-RU"/>
              </w:rPr>
              <w:t>зачет</w:t>
            </w:r>
          </w:p>
        </w:tc>
      </w:tr>
    </w:tbl>
    <w:p w:rsidR="00AB1A10" w:rsidRDefault="00AB1A10">
      <w:pPr>
        <w:pStyle w:val="Default"/>
        <w:jc w:val="both"/>
        <w:rPr>
          <w:b/>
          <w:caps/>
          <w:sz w:val="28"/>
          <w:szCs w:val="28"/>
        </w:rPr>
      </w:pPr>
    </w:p>
    <w:p w:rsidR="00AB1A10" w:rsidRDefault="00AB1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B1A10" w:rsidRDefault="009D56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333333"/>
        </w:rPr>
      </w:pPr>
      <w:r>
        <w:rPr>
          <w:b/>
          <w:caps/>
          <w:sz w:val="28"/>
          <w:szCs w:val="28"/>
        </w:rPr>
        <w:t xml:space="preserve">4. </w:t>
      </w:r>
    </w:p>
    <w:p w:rsidR="00AB1A10" w:rsidRDefault="00AB1A10">
      <w:pPr>
        <w:rPr>
          <w:color w:val="333333"/>
        </w:rPr>
      </w:pPr>
    </w:p>
    <w:sectPr w:rsidR="00AB1A10">
      <w:footerReference w:type="default" r:id="rId24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6A9" w:rsidRDefault="009D56A9">
      <w:r>
        <w:separator/>
      </w:r>
    </w:p>
  </w:endnote>
  <w:endnote w:type="continuationSeparator" w:id="0">
    <w:p w:rsidR="009D56A9" w:rsidRDefault="009D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10" w:rsidRDefault="009D56A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43734">
      <w:rPr>
        <w:noProof/>
      </w:rPr>
      <w:t>4</w:t>
    </w:r>
    <w:r>
      <w:fldChar w:fldCharType="end"/>
    </w:r>
  </w:p>
  <w:p w:rsidR="00AB1A10" w:rsidRDefault="00AB1A1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10" w:rsidRDefault="00AB1A1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10" w:rsidRDefault="009D56A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43734">
      <w:rPr>
        <w:noProof/>
      </w:rPr>
      <w:t>6</w:t>
    </w:r>
    <w:r>
      <w:fldChar w:fldCharType="end"/>
    </w:r>
  </w:p>
  <w:p w:rsidR="00AB1A10" w:rsidRDefault="00AB1A10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10" w:rsidRDefault="009D56A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43734">
      <w:rPr>
        <w:noProof/>
      </w:rPr>
      <w:t>8</w:t>
    </w:r>
    <w:r>
      <w:fldChar w:fldCharType="end"/>
    </w:r>
  </w:p>
  <w:p w:rsidR="00AB1A10" w:rsidRDefault="00AB1A1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6A9" w:rsidRDefault="009D56A9">
      <w:r>
        <w:separator/>
      </w:r>
    </w:p>
  </w:footnote>
  <w:footnote w:type="continuationSeparator" w:id="0">
    <w:p w:rsidR="009D56A9" w:rsidRDefault="009D5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A75BD"/>
    <w:multiLevelType w:val="hybridMultilevel"/>
    <w:tmpl w:val="4FD4EA1E"/>
    <w:lvl w:ilvl="0" w:tplc="1032A7BA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20BC0E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56A4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5C96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567B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430A4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F244F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0ED0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2CD1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DF64C3B"/>
    <w:multiLevelType w:val="hybridMultilevel"/>
    <w:tmpl w:val="79F4FDE6"/>
    <w:lvl w:ilvl="0" w:tplc="F2F6882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B2E73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BA6567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F2283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1EE4A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C0C44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39433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A9CE4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66804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30F47D1"/>
    <w:multiLevelType w:val="hybridMultilevel"/>
    <w:tmpl w:val="E08A9D8A"/>
    <w:lvl w:ilvl="0" w:tplc="3CAA96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E05A67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26E2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D0E7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BEDF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F83F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D21B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A472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453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7030314B"/>
    <w:multiLevelType w:val="hybridMultilevel"/>
    <w:tmpl w:val="A89E37B4"/>
    <w:lvl w:ilvl="0" w:tplc="544C65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510E6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F085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E6AC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0C9A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AAEB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A455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6CC4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E889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10"/>
    <w:rsid w:val="009D56A9"/>
    <w:rsid w:val="00AB1A10"/>
    <w:rsid w:val="00E4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4z0">
    <w:name w:val="WW8Num4z0"/>
    <w:qFormat/>
    <w:rPr>
      <w:b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styleId="af6">
    <w:name w:val="Hyperlink"/>
    <w:rPr>
      <w:color w:val="0000FF"/>
      <w:u w:val="single"/>
    </w:rPr>
  </w:style>
  <w:style w:type="character" w:customStyle="1" w:styleId="FontStyle86">
    <w:name w:val="Font Style86"/>
    <w:qFormat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7">
    <w:name w:val="Font Style57"/>
    <w:qFormat/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HTML">
    <w:name w:val="HTML Cite"/>
    <w:qFormat/>
    <w:rPr>
      <w:i/>
      <w:iCs/>
    </w:rPr>
  </w:style>
  <w:style w:type="character" w:styleId="af9">
    <w:name w:val="Emphasis"/>
    <w:qFormat/>
    <w:rPr>
      <w:b/>
      <w:bCs/>
      <w:i w:val="0"/>
      <w:iCs w:val="0"/>
    </w:rPr>
  </w:style>
  <w:style w:type="character" w:customStyle="1" w:styleId="st1">
    <w:name w:val="st1"/>
    <w:basedOn w:val="a0"/>
    <w:qFormat/>
  </w:style>
  <w:style w:type="character" w:customStyle="1" w:styleId="24">
    <w:name w:val="Основной текст 2 Знак"/>
    <w:qFormat/>
    <w:rPr>
      <w:sz w:val="24"/>
      <w:szCs w:val="24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"/>
    <w:pPr>
      <w:ind w:left="283" w:hanging="283"/>
      <w:contextualSpacing/>
    </w:pPr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customStyle="1" w:styleId="Style16">
    <w:name w:val="Style16"/>
    <w:basedOn w:val="a"/>
    <w:qFormat/>
    <w:pPr>
      <w:widowControl w:val="0"/>
      <w:jc w:val="center"/>
    </w:pPr>
    <w:rPr>
      <w:rFonts w:ascii="Arial" w:hAnsi="Arial" w:cs="Arial"/>
    </w:rPr>
  </w:style>
  <w:style w:type="paragraph" w:styleId="afd">
    <w:name w:val="Body Text Indent"/>
    <w:basedOn w:val="a"/>
    <w:pPr>
      <w:spacing w:after="120"/>
      <w:ind w:left="283"/>
    </w:pPr>
  </w:style>
  <w:style w:type="paragraph" w:customStyle="1" w:styleId="Style31">
    <w:name w:val="Style31"/>
    <w:basedOn w:val="a"/>
    <w:qFormat/>
    <w:pPr>
      <w:widowControl w:val="0"/>
      <w:spacing w:line="322" w:lineRule="exact"/>
      <w:ind w:firstLine="698"/>
      <w:jc w:val="both"/>
    </w:pPr>
    <w:rPr>
      <w:rFonts w:ascii="Arial" w:hAnsi="Arial" w:cs="Arial"/>
    </w:rPr>
  </w:style>
  <w:style w:type="paragraph" w:customStyle="1" w:styleId="Style4">
    <w:name w:val="Style4"/>
    <w:basedOn w:val="a"/>
    <w:qFormat/>
    <w:pPr>
      <w:widowControl w:val="0"/>
    </w:pPr>
    <w:rPr>
      <w:rFonts w:ascii="Arial" w:hAnsi="Arial" w:cs="Arial"/>
    </w:rPr>
  </w:style>
  <w:style w:type="paragraph" w:customStyle="1" w:styleId="Style26">
    <w:name w:val="Style26"/>
    <w:basedOn w:val="a"/>
    <w:qFormat/>
    <w:pPr>
      <w:widowControl w:val="0"/>
      <w:spacing w:line="321" w:lineRule="exact"/>
      <w:jc w:val="both"/>
    </w:pPr>
    <w:rPr>
      <w:rFonts w:ascii="Arial" w:hAnsi="Arial" w:cs="Arial"/>
    </w:rPr>
  </w:style>
  <w:style w:type="paragraph" w:customStyle="1" w:styleId="Style7">
    <w:name w:val="Style7"/>
    <w:basedOn w:val="a"/>
    <w:qFormat/>
    <w:pPr>
      <w:widowControl w:val="0"/>
      <w:spacing w:line="355" w:lineRule="exact"/>
      <w:ind w:firstLine="115"/>
      <w:jc w:val="both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26">
    <w:name w:val="Body Text 2"/>
    <w:basedOn w:val="a"/>
    <w:qFormat/>
    <w:pPr>
      <w:spacing w:after="120" w:line="480" w:lineRule="auto"/>
    </w:p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4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4z0">
    <w:name w:val="WW8Num4z0"/>
    <w:qFormat/>
    <w:rPr>
      <w:b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styleId="af6">
    <w:name w:val="Hyperlink"/>
    <w:rPr>
      <w:color w:val="0000FF"/>
      <w:u w:val="single"/>
    </w:rPr>
  </w:style>
  <w:style w:type="character" w:customStyle="1" w:styleId="FontStyle86">
    <w:name w:val="Font Style86"/>
    <w:qFormat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7">
    <w:name w:val="Font Style57"/>
    <w:qFormat/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HTML">
    <w:name w:val="HTML Cite"/>
    <w:qFormat/>
    <w:rPr>
      <w:i/>
      <w:iCs/>
    </w:rPr>
  </w:style>
  <w:style w:type="character" w:styleId="af9">
    <w:name w:val="Emphasis"/>
    <w:qFormat/>
    <w:rPr>
      <w:b/>
      <w:bCs/>
      <w:i w:val="0"/>
      <w:iCs w:val="0"/>
    </w:rPr>
  </w:style>
  <w:style w:type="character" w:customStyle="1" w:styleId="st1">
    <w:name w:val="st1"/>
    <w:basedOn w:val="a0"/>
    <w:qFormat/>
  </w:style>
  <w:style w:type="character" w:customStyle="1" w:styleId="24">
    <w:name w:val="Основной текст 2 Знак"/>
    <w:qFormat/>
    <w:rPr>
      <w:sz w:val="24"/>
      <w:szCs w:val="24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"/>
    <w:pPr>
      <w:ind w:left="283" w:hanging="283"/>
      <w:contextualSpacing/>
    </w:pPr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customStyle="1" w:styleId="Style16">
    <w:name w:val="Style16"/>
    <w:basedOn w:val="a"/>
    <w:qFormat/>
    <w:pPr>
      <w:widowControl w:val="0"/>
      <w:jc w:val="center"/>
    </w:pPr>
    <w:rPr>
      <w:rFonts w:ascii="Arial" w:hAnsi="Arial" w:cs="Arial"/>
    </w:rPr>
  </w:style>
  <w:style w:type="paragraph" w:styleId="afd">
    <w:name w:val="Body Text Indent"/>
    <w:basedOn w:val="a"/>
    <w:pPr>
      <w:spacing w:after="120"/>
      <w:ind w:left="283"/>
    </w:pPr>
  </w:style>
  <w:style w:type="paragraph" w:customStyle="1" w:styleId="Style31">
    <w:name w:val="Style31"/>
    <w:basedOn w:val="a"/>
    <w:qFormat/>
    <w:pPr>
      <w:widowControl w:val="0"/>
      <w:spacing w:line="322" w:lineRule="exact"/>
      <w:ind w:firstLine="698"/>
      <w:jc w:val="both"/>
    </w:pPr>
    <w:rPr>
      <w:rFonts w:ascii="Arial" w:hAnsi="Arial" w:cs="Arial"/>
    </w:rPr>
  </w:style>
  <w:style w:type="paragraph" w:customStyle="1" w:styleId="Style4">
    <w:name w:val="Style4"/>
    <w:basedOn w:val="a"/>
    <w:qFormat/>
    <w:pPr>
      <w:widowControl w:val="0"/>
    </w:pPr>
    <w:rPr>
      <w:rFonts w:ascii="Arial" w:hAnsi="Arial" w:cs="Arial"/>
    </w:rPr>
  </w:style>
  <w:style w:type="paragraph" w:customStyle="1" w:styleId="Style26">
    <w:name w:val="Style26"/>
    <w:basedOn w:val="a"/>
    <w:qFormat/>
    <w:pPr>
      <w:widowControl w:val="0"/>
      <w:spacing w:line="321" w:lineRule="exact"/>
      <w:jc w:val="both"/>
    </w:pPr>
    <w:rPr>
      <w:rFonts w:ascii="Arial" w:hAnsi="Arial" w:cs="Arial"/>
    </w:rPr>
  </w:style>
  <w:style w:type="paragraph" w:customStyle="1" w:styleId="Style7">
    <w:name w:val="Style7"/>
    <w:basedOn w:val="a"/>
    <w:qFormat/>
    <w:pPr>
      <w:widowControl w:val="0"/>
      <w:spacing w:line="355" w:lineRule="exact"/>
      <w:ind w:firstLine="115"/>
      <w:jc w:val="both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26">
    <w:name w:val="Body Text 2"/>
    <w:basedOn w:val="a"/>
    <w:qFormat/>
    <w:pPr>
      <w:spacing w:after="120" w:line="480" w:lineRule="auto"/>
    </w:p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4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znanium.com/catalog/product/1815955" TargetMode="External"/><Relationship Id="rId7" Type="http://schemas.openxmlformats.org/officeDocument/2006/relationships/endnotes" Target="endnotes.xml"/><Relationship Id="rId17" Type="http://schemas.openxmlformats.org/officeDocument/2006/relationships/hyperlink" Target="https://e.lanbook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www.iprbookshop.ru/87789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www.iprbookshop.ru/100597.html" TargetMode="External"/><Relationship Id="rId19" Type="http://schemas.openxmlformats.org/officeDocument/2006/relationships/hyperlink" Target="http://elib.osu.ru/handle/123456789/11921" TargetMode="External"/><Relationship Id="rId4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yperlink" Target="https://znanium.com/catalog/product/1869254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1784</Words>
  <Characters>10172</Characters>
  <Application>Microsoft Office Word</Application>
  <DocSecurity>0</DocSecurity>
  <Lines>84</Lines>
  <Paragraphs>23</Paragraphs>
  <ScaleCrop>false</ScaleCrop>
  <Company/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Erina</dc:creator>
  <cp:keywords/>
  <dc:description/>
  <cp:lastModifiedBy>Admin</cp:lastModifiedBy>
  <cp:revision>12</cp:revision>
  <dcterms:created xsi:type="dcterms:W3CDTF">2024-04-13T07:29:00Z</dcterms:created>
  <dcterms:modified xsi:type="dcterms:W3CDTF">2026-07-07T10:39:00Z</dcterms:modified>
  <dc:language>en-US</dc:language>
</cp:coreProperties>
</file>